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CC" w:rsidRDefault="006A6301" w:rsidP="003F6924">
      <w:pPr>
        <w:jc w:val="center"/>
        <w:rPr>
          <w:rFonts w:ascii="Comic Sans MS" w:hAnsi="Comic Sans MS"/>
          <w:b/>
          <w:sz w:val="20"/>
          <w:szCs w:val="18"/>
        </w:rPr>
      </w:pPr>
      <w:r w:rsidRPr="00A36833">
        <w:rPr>
          <w:noProof/>
          <w:sz w:val="2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282700" cy="1010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833">
        <w:rPr>
          <w:noProof/>
          <w:sz w:val="20"/>
          <w:szCs w:val="1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-685800</wp:posOffset>
            </wp:positionV>
            <wp:extent cx="1828800" cy="1077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C" w:rsidRPr="00A36833">
        <w:rPr>
          <w:rFonts w:ascii="Comic Sans MS" w:hAnsi="Comic Sans MS"/>
          <w:b/>
          <w:sz w:val="20"/>
          <w:szCs w:val="18"/>
        </w:rPr>
        <w:t>Subject Develo</w:t>
      </w:r>
      <w:r w:rsidR="00B91BCC" w:rsidRPr="00A36833">
        <w:rPr>
          <w:rFonts w:ascii="Comic Sans MS" w:hAnsi="Comic Sans MS"/>
          <w:b/>
          <w:sz w:val="20"/>
          <w:szCs w:val="18"/>
        </w:rPr>
        <w:t>pment Plan: Global Learning 2020-2021</w:t>
      </w:r>
    </w:p>
    <w:p w:rsidR="007906EA" w:rsidRPr="00D14529" w:rsidRDefault="007906EA" w:rsidP="007906EA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REVIEWED Jan ’21</w:t>
      </w:r>
      <w:r w:rsidRPr="00D14529">
        <w:rPr>
          <w:rFonts w:ascii="Comic Sans MS" w:hAnsi="Comic Sans MS" w:cs="Arial"/>
          <w:b/>
          <w:sz w:val="18"/>
          <w:szCs w:val="18"/>
        </w:rPr>
        <w:t xml:space="preserve"> </w:t>
      </w:r>
      <w:proofErr w:type="gramStart"/>
      <w:r w:rsidRPr="00D14529">
        <w:rPr>
          <w:rFonts w:ascii="Comic Sans MS" w:hAnsi="Comic Sans MS" w:cs="Arial"/>
          <w:sz w:val="18"/>
          <w:szCs w:val="18"/>
          <w:highlight w:val="red"/>
        </w:rPr>
        <w:t>Not</w:t>
      </w:r>
      <w:proofErr w:type="gramEnd"/>
      <w:r w:rsidRPr="00D14529">
        <w:rPr>
          <w:rFonts w:ascii="Comic Sans MS" w:hAnsi="Comic Sans MS" w:cs="Arial"/>
          <w:sz w:val="18"/>
          <w:szCs w:val="18"/>
          <w:highlight w:val="red"/>
        </w:rPr>
        <w:t xml:space="preserve"> yet achieved</w:t>
      </w:r>
      <w:r w:rsidRPr="00D14529">
        <w:rPr>
          <w:rFonts w:ascii="Comic Sans MS" w:hAnsi="Comic Sans MS" w:cs="Arial"/>
          <w:sz w:val="18"/>
          <w:szCs w:val="18"/>
        </w:rPr>
        <w:t xml:space="preserve"> </w:t>
      </w:r>
      <w:r w:rsidRPr="00D14529">
        <w:rPr>
          <w:rFonts w:ascii="Comic Sans MS" w:hAnsi="Comic Sans MS" w:cs="Arial"/>
          <w:sz w:val="18"/>
          <w:szCs w:val="18"/>
          <w:highlight w:val="yellow"/>
        </w:rPr>
        <w:t>Work in progress</w:t>
      </w:r>
      <w:r w:rsidRPr="00D14529">
        <w:rPr>
          <w:rFonts w:ascii="Comic Sans MS" w:hAnsi="Comic Sans MS" w:cs="Arial"/>
          <w:sz w:val="18"/>
          <w:szCs w:val="18"/>
        </w:rPr>
        <w:t xml:space="preserve"> </w:t>
      </w:r>
      <w:r w:rsidRPr="00D14529">
        <w:rPr>
          <w:rFonts w:ascii="Comic Sans MS" w:hAnsi="Comic Sans MS" w:cs="Arial"/>
          <w:sz w:val="18"/>
          <w:szCs w:val="18"/>
          <w:highlight w:val="green"/>
        </w:rPr>
        <w:t>Achieved</w:t>
      </w:r>
    </w:p>
    <w:p w:rsidR="00BF58CC" w:rsidRPr="00A36833" w:rsidRDefault="00BF58CC">
      <w:pPr>
        <w:rPr>
          <w:rFonts w:ascii="Comic Sans MS" w:hAnsi="Comic Sans MS"/>
          <w:sz w:val="18"/>
          <w:szCs w:val="18"/>
        </w:rPr>
      </w:pPr>
      <w:r w:rsidRPr="00A36833">
        <w:rPr>
          <w:rFonts w:ascii="Comic Sans MS" w:hAnsi="Comic Sans MS"/>
          <w:sz w:val="18"/>
          <w:szCs w:val="18"/>
        </w:rPr>
        <w:t xml:space="preserve">Key Issue: Develop Global Learning within the taught school curriculum, </w:t>
      </w:r>
      <w:r w:rsidR="00B91BCC" w:rsidRPr="00A36833">
        <w:rPr>
          <w:rFonts w:ascii="Comic Sans MS" w:hAnsi="Comic Sans MS"/>
          <w:sz w:val="18"/>
          <w:szCs w:val="18"/>
        </w:rPr>
        <w:t>launch school commitments to SDG’s</w:t>
      </w:r>
      <w:r w:rsidRPr="00A36833">
        <w:rPr>
          <w:rFonts w:ascii="Comic Sans MS" w:hAnsi="Comic Sans MS"/>
          <w:sz w:val="18"/>
          <w:szCs w:val="18"/>
        </w:rPr>
        <w:t xml:space="preserve"> </w:t>
      </w:r>
    </w:p>
    <w:p w:rsidR="00A36833" w:rsidRPr="00A36833" w:rsidRDefault="00A36833">
      <w:pPr>
        <w:rPr>
          <w:rFonts w:ascii="Comic Sans MS" w:hAnsi="Comic Sans MS"/>
          <w:sz w:val="18"/>
          <w:szCs w:val="18"/>
        </w:rPr>
      </w:pPr>
      <w:r w:rsidRPr="00A36833">
        <w:rPr>
          <w:rFonts w:ascii="Comic Sans MS" w:hAnsi="Comic Sans MS"/>
          <w:sz w:val="18"/>
          <w:szCs w:val="18"/>
        </w:rPr>
        <w:t>SDG= United Nations Sustainable Development goals.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789"/>
        <w:gridCol w:w="1873"/>
        <w:gridCol w:w="2652"/>
        <w:gridCol w:w="1463"/>
        <w:gridCol w:w="1426"/>
        <w:gridCol w:w="1443"/>
      </w:tblGrid>
      <w:tr w:rsidR="00BF58CC" w:rsidRPr="00A36833" w:rsidTr="00A36833">
        <w:tc>
          <w:tcPr>
            <w:tcW w:w="1728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Objective</w:t>
            </w:r>
          </w:p>
        </w:tc>
        <w:tc>
          <w:tcPr>
            <w:tcW w:w="1800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Planned Impact</w:t>
            </w:r>
          </w:p>
        </w:tc>
        <w:tc>
          <w:tcPr>
            <w:tcW w:w="1789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Process</w:t>
            </w:r>
          </w:p>
        </w:tc>
        <w:tc>
          <w:tcPr>
            <w:tcW w:w="1873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 xml:space="preserve">Who and When </w:t>
            </w:r>
          </w:p>
        </w:tc>
        <w:tc>
          <w:tcPr>
            <w:tcW w:w="2652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Resources</w:t>
            </w:r>
          </w:p>
        </w:tc>
        <w:tc>
          <w:tcPr>
            <w:tcW w:w="1463" w:type="dxa"/>
          </w:tcPr>
          <w:p w:rsidR="00BF58CC" w:rsidRPr="00A36833" w:rsidRDefault="00BF58CC" w:rsidP="002033B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Monitoring</w:t>
            </w:r>
          </w:p>
        </w:tc>
        <w:tc>
          <w:tcPr>
            <w:tcW w:w="1426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Review</w:t>
            </w:r>
          </w:p>
        </w:tc>
        <w:tc>
          <w:tcPr>
            <w:tcW w:w="1443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Next Steps</w:t>
            </w:r>
          </w:p>
        </w:tc>
      </w:tr>
      <w:tr w:rsidR="00BF58CC" w:rsidRPr="00A36833" w:rsidTr="00A36833">
        <w:tc>
          <w:tcPr>
            <w:tcW w:w="1728" w:type="dxa"/>
          </w:tcPr>
          <w:p w:rsidR="00BF58CC" w:rsidRPr="00A36833" w:rsidRDefault="00B91B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To make a link with an international school using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British Council </w:t>
            </w:r>
            <w:r w:rsidRPr="00A36833">
              <w:rPr>
                <w:rFonts w:ascii="Comic Sans MS" w:hAnsi="Comic Sans MS"/>
                <w:sz w:val="18"/>
                <w:szCs w:val="18"/>
              </w:rPr>
              <w:t>Connecting Classrooms</w:t>
            </w:r>
          </w:p>
        </w:tc>
        <w:tc>
          <w:tcPr>
            <w:tcW w:w="1800" w:type="dxa"/>
          </w:tcPr>
          <w:p w:rsidR="00BF58CC" w:rsidRPr="00A36833" w:rsidRDefault="004766E3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Contributes to coverage of Global Learning objectives. Pupils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gain</w:t>
            </w:r>
            <w:r w:rsidRPr="00A36833">
              <w:rPr>
                <w:rFonts w:ascii="Comic Sans MS" w:hAnsi="Comic Sans MS"/>
                <w:sz w:val="18"/>
                <w:szCs w:val="18"/>
              </w:rPr>
              <w:t xml:space="preserve"> an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understanding of another culture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life beyond the UK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and how we are connected to others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>work collaboratively with another school on Global Issues.</w:t>
            </w:r>
          </w:p>
        </w:tc>
        <w:tc>
          <w:tcPr>
            <w:tcW w:w="1789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Use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British Council and </w:t>
            </w:r>
            <w:bookmarkStart w:id="0" w:name="_GoBack"/>
            <w:bookmarkEnd w:id="0"/>
            <w:r w:rsidR="00F7273F" w:rsidRPr="00A36833">
              <w:rPr>
                <w:rFonts w:ascii="Comic Sans MS" w:hAnsi="Comic Sans MS"/>
                <w:sz w:val="18"/>
                <w:szCs w:val="18"/>
              </w:rPr>
              <w:t>connecting classrooms website to match with a global school. Begin communication, organise connecting pupils and complete a collaborative project</w:t>
            </w:r>
          </w:p>
        </w:tc>
        <w:tc>
          <w:tcPr>
            <w:tcW w:w="1873" w:type="dxa"/>
          </w:tcPr>
          <w:p w:rsidR="00BF58CC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 2020-2021</w:t>
            </w:r>
          </w:p>
          <w:p w:rsidR="00F7273F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7273F" w:rsidRPr="00A36833" w:rsidRDefault="00F7273F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*timescale will depend on global </w:t>
            </w:r>
            <w:proofErr w:type="spellStart"/>
            <w:r w:rsidRPr="00A36833"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 w:rsidRPr="00A36833">
              <w:rPr>
                <w:rFonts w:ascii="Comic Sans MS" w:hAnsi="Comic Sans MS"/>
                <w:sz w:val="18"/>
                <w:szCs w:val="18"/>
              </w:rPr>
              <w:t xml:space="preserve"> restrictions</w:t>
            </w:r>
          </w:p>
        </w:tc>
        <w:tc>
          <w:tcPr>
            <w:tcW w:w="2652" w:type="dxa"/>
          </w:tcPr>
          <w:p w:rsidR="00BF58CC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1463" w:type="dxa"/>
          </w:tcPr>
          <w:p w:rsidR="00BF58CC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BF58CC" w:rsidRDefault="007906EA" w:rsidP="00A3201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D14529">
              <w:rPr>
                <w:rFonts w:ascii="Comic Sans MS" w:hAnsi="Comic Sans MS" w:cs="Arial"/>
                <w:sz w:val="18"/>
                <w:szCs w:val="18"/>
                <w:highlight w:val="green"/>
              </w:rPr>
              <w:t>Achieved</w:t>
            </w:r>
          </w:p>
          <w:p w:rsidR="007906EA" w:rsidRDefault="007906EA" w:rsidP="00A3201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7906EA" w:rsidRPr="00A36833" w:rsidRDefault="007906EA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06EA">
              <w:rPr>
                <w:rFonts w:ascii="Comic Sans MS" w:hAnsi="Comic Sans MS" w:cs="Arial"/>
                <w:sz w:val="18"/>
                <w:szCs w:val="18"/>
                <w:highlight w:val="yellow"/>
              </w:rPr>
              <w:t xml:space="preserve">Link made with a school in Nepal although all on hold due to </w:t>
            </w:r>
            <w:proofErr w:type="spellStart"/>
            <w:r w:rsidRPr="007906EA">
              <w:rPr>
                <w:rFonts w:ascii="Comic Sans MS" w:hAnsi="Comic Sans MS" w:cs="Arial"/>
                <w:sz w:val="18"/>
                <w:szCs w:val="18"/>
                <w:highlight w:val="yellow"/>
              </w:rPr>
              <w:t>covid</w:t>
            </w:r>
            <w:proofErr w:type="spellEnd"/>
            <w:r w:rsidRPr="007906EA">
              <w:rPr>
                <w:rFonts w:ascii="Comic Sans MS" w:hAnsi="Comic Sans MS" w:cs="Arial"/>
                <w:sz w:val="18"/>
                <w:szCs w:val="18"/>
                <w:highlight w:val="yellow"/>
              </w:rPr>
              <w:t xml:space="preserve"> situation</w:t>
            </w:r>
          </w:p>
        </w:tc>
        <w:tc>
          <w:tcPr>
            <w:tcW w:w="144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8CC" w:rsidRPr="00A36833" w:rsidTr="00A36833">
        <w:tc>
          <w:tcPr>
            <w:tcW w:w="1728" w:type="dxa"/>
          </w:tcPr>
          <w:p w:rsidR="00BF58CC" w:rsidRPr="00A36833" w:rsidRDefault="004766E3" w:rsidP="004766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complete an initial launch of the schools chosen SDG pledges to the pupils and wider community</w:t>
            </w:r>
          </w:p>
        </w:tc>
        <w:tc>
          <w:tcPr>
            <w:tcW w:w="1800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Whole school community aware of and given the opportunity to support our efforts.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lastRenderedPageBreak/>
              <w:t>Positive press coverage for the school.</w:t>
            </w:r>
          </w:p>
        </w:tc>
        <w:tc>
          <w:tcPr>
            <w:tcW w:w="1789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lastRenderedPageBreak/>
              <w:t>Hold launch assembly and letter to parents.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Write article for Blackmore Vale.</w:t>
            </w:r>
          </w:p>
        </w:tc>
        <w:tc>
          <w:tcPr>
            <w:tcW w:w="1873" w:type="dxa"/>
          </w:tcPr>
          <w:p w:rsidR="00BF58CC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</w:t>
            </w:r>
            <w:r w:rsidR="00A36833">
              <w:rPr>
                <w:rFonts w:ascii="Comic Sans MS" w:hAnsi="Comic Sans MS"/>
                <w:sz w:val="18"/>
                <w:szCs w:val="18"/>
              </w:rPr>
              <w:t xml:space="preserve"> Autumn 1</w:t>
            </w:r>
          </w:p>
          <w:p w:rsidR="00A36833" w:rsidRPr="00A36833" w:rsidRDefault="00A3683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Oct 6</w:t>
            </w:r>
            <w:r w:rsidRPr="00A3683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Assembly</w:t>
            </w:r>
          </w:p>
        </w:tc>
        <w:tc>
          <w:tcPr>
            <w:tcW w:w="2652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Assembly time</w:t>
            </w:r>
          </w:p>
        </w:tc>
        <w:tc>
          <w:tcPr>
            <w:tcW w:w="1463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BF58CC" w:rsidRPr="00A36833" w:rsidRDefault="007906EA" w:rsidP="007906E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School assembly completed in Autumn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rest on hold due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school closure</w:t>
            </w:r>
          </w:p>
        </w:tc>
        <w:tc>
          <w:tcPr>
            <w:tcW w:w="144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8CC" w:rsidRPr="00A36833" w:rsidTr="00A36833">
        <w:tc>
          <w:tcPr>
            <w:tcW w:w="1728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launch one SDG each term as per whole school plan (Annex A)</w:t>
            </w:r>
          </w:p>
        </w:tc>
        <w:tc>
          <w:tcPr>
            <w:tcW w:w="1800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Pupils are engaged in the focus for the term, school is making a positive contribution to the SDG </w:t>
            </w:r>
          </w:p>
        </w:tc>
        <w:tc>
          <w:tcPr>
            <w:tcW w:w="1789" w:type="dxa"/>
          </w:tcPr>
          <w:p w:rsidR="00BF58CC" w:rsidRPr="00A36833" w:rsidRDefault="004766E3" w:rsidP="00802A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One SDG will be focused on per term, led by a different member of staff as per plan. A working party of pupils will be used to launch and drive the SDG projects</w:t>
            </w:r>
          </w:p>
        </w:tc>
        <w:tc>
          <w:tcPr>
            <w:tcW w:w="1873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Autumn – GM/JN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Spring – KW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Summer - LG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52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Time for teachers to meet with pupils.</w:t>
            </w:r>
          </w:p>
        </w:tc>
        <w:tc>
          <w:tcPr>
            <w:tcW w:w="1463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LG/KW</w:t>
            </w:r>
          </w:p>
        </w:tc>
        <w:tc>
          <w:tcPr>
            <w:tcW w:w="1426" w:type="dxa"/>
          </w:tcPr>
          <w:p w:rsidR="00BF58CC" w:rsidRPr="00A36833" w:rsidRDefault="007906EA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>Y4 class launched SDG 12</w:t>
            </w:r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and have begun </w:t>
            </w:r>
            <w:proofErr w:type="spellStart"/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>plogging</w:t>
            </w:r>
            <w:proofErr w:type="spellEnd"/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>intitiative</w:t>
            </w:r>
            <w:proofErr w:type="spellEnd"/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including a guest speaker assembly on plastic pollution and </w:t>
            </w:r>
            <w:proofErr w:type="spellStart"/>
            <w:r w:rsidRPr="007906EA">
              <w:rPr>
                <w:rFonts w:ascii="Comic Sans MS" w:hAnsi="Comic Sans MS"/>
                <w:sz w:val="18"/>
                <w:szCs w:val="18"/>
                <w:highlight w:val="yellow"/>
              </w:rPr>
              <w:t>plogging</w:t>
            </w:r>
            <w:proofErr w:type="spellEnd"/>
          </w:p>
        </w:tc>
        <w:tc>
          <w:tcPr>
            <w:tcW w:w="1443" w:type="dxa"/>
          </w:tcPr>
          <w:p w:rsidR="006A6301" w:rsidRPr="00A36833" w:rsidRDefault="006A6301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749F" w:rsidRPr="00A36833" w:rsidTr="00A36833">
        <w:tc>
          <w:tcPr>
            <w:tcW w:w="1728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apply for the International Schools Award – Foundation Level</w:t>
            </w:r>
          </w:p>
        </w:tc>
        <w:tc>
          <w:tcPr>
            <w:tcW w:w="1800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gain recognition for the schools work around Global Learning. To raise the profile of Global Learning across the school community.</w:t>
            </w:r>
          </w:p>
        </w:tc>
        <w:tc>
          <w:tcPr>
            <w:tcW w:w="1789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 to submit action plan for approval by 15</w:t>
            </w:r>
            <w:r w:rsidRPr="00A3683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A36833">
              <w:rPr>
                <w:rFonts w:ascii="Comic Sans MS" w:hAnsi="Comic Sans MS"/>
                <w:sz w:val="18"/>
                <w:szCs w:val="18"/>
              </w:rPr>
              <w:t xml:space="preserve"> November</w:t>
            </w:r>
          </w:p>
        </w:tc>
        <w:tc>
          <w:tcPr>
            <w:tcW w:w="1873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 to submit action plan for approval by 15</w:t>
            </w:r>
            <w:r w:rsidRPr="00A3683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A36833">
              <w:rPr>
                <w:rFonts w:ascii="Comic Sans MS" w:hAnsi="Comic Sans MS"/>
                <w:sz w:val="18"/>
                <w:szCs w:val="18"/>
              </w:rPr>
              <w:t xml:space="preserve"> November</w:t>
            </w:r>
          </w:p>
        </w:tc>
        <w:tc>
          <w:tcPr>
            <w:tcW w:w="2652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Time for LG to complete application and work with teachers on making project decisions</w:t>
            </w:r>
          </w:p>
        </w:tc>
        <w:tc>
          <w:tcPr>
            <w:tcW w:w="1463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</w:t>
            </w:r>
          </w:p>
        </w:tc>
        <w:tc>
          <w:tcPr>
            <w:tcW w:w="1426" w:type="dxa"/>
          </w:tcPr>
          <w:p w:rsidR="00A9749F" w:rsidRPr="00A36833" w:rsidRDefault="007906EA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06EA">
              <w:rPr>
                <w:rFonts w:ascii="Comic Sans MS" w:hAnsi="Comic Sans MS"/>
                <w:sz w:val="18"/>
                <w:szCs w:val="18"/>
                <w:highlight w:val="green"/>
              </w:rPr>
              <w:t>Achieved!</w:t>
            </w:r>
          </w:p>
        </w:tc>
        <w:tc>
          <w:tcPr>
            <w:tcW w:w="1443" w:type="dxa"/>
          </w:tcPr>
          <w:p w:rsidR="00A9749F" w:rsidRPr="00A36833" w:rsidRDefault="00A9749F" w:rsidP="00A9749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8CC" w:rsidRPr="00A36833" w:rsidTr="00A36833">
        <w:tc>
          <w:tcPr>
            <w:tcW w:w="1728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add Global Learning objectives to long term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6833">
              <w:rPr>
                <w:rFonts w:ascii="Comic Sans MS" w:hAnsi="Comic Sans MS"/>
                <w:sz w:val="18"/>
                <w:szCs w:val="18"/>
              </w:rPr>
              <w:t>planning</w:t>
            </w:r>
          </w:p>
          <w:p w:rsidR="00F7273F" w:rsidRPr="00A36833" w:rsidRDefault="00F7273F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*Carried from school closure period</w:t>
            </w:r>
          </w:p>
        </w:tc>
        <w:tc>
          <w:tcPr>
            <w:tcW w:w="1800" w:type="dxa"/>
          </w:tcPr>
          <w:p w:rsidR="00BF58CC" w:rsidRPr="00A36833" w:rsidRDefault="00A3683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</w:t>
            </w:r>
            <w:r w:rsidR="00BF58CC" w:rsidRPr="00A36833">
              <w:rPr>
                <w:rFonts w:ascii="Comic Sans MS" w:hAnsi="Comic Sans MS"/>
                <w:sz w:val="18"/>
                <w:szCs w:val="18"/>
              </w:rPr>
              <w:t>o ensure coverage and progression across the school</w:t>
            </w:r>
          </w:p>
        </w:tc>
        <w:tc>
          <w:tcPr>
            <w:tcW w:w="1789" w:type="dxa"/>
          </w:tcPr>
          <w:p w:rsidR="00BF58CC" w:rsidRPr="00A36833" w:rsidRDefault="00BF58CC" w:rsidP="00802A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A36833">
              <w:rPr>
                <w:rFonts w:ascii="Comic Sans MS" w:hAnsi="Comic Sans MS"/>
                <w:sz w:val="18"/>
                <w:szCs w:val="18"/>
              </w:rPr>
              <w:t>select</w:t>
            </w:r>
            <w:proofErr w:type="gramEnd"/>
            <w:r w:rsidRPr="00A36833">
              <w:rPr>
                <w:rFonts w:ascii="Comic Sans MS" w:hAnsi="Comic Sans MS"/>
                <w:sz w:val="18"/>
                <w:szCs w:val="18"/>
              </w:rPr>
              <w:t xml:space="preserve"> GL objectives to enhance existing taught curriculum.</w:t>
            </w:r>
          </w:p>
        </w:tc>
        <w:tc>
          <w:tcPr>
            <w:tcW w:w="187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All teaching staff at </w:t>
            </w:r>
            <w:r w:rsidR="00A36833">
              <w:rPr>
                <w:rFonts w:ascii="Comic Sans MS" w:hAnsi="Comic Sans MS"/>
                <w:sz w:val="18"/>
                <w:szCs w:val="18"/>
              </w:rPr>
              <w:t xml:space="preserve">staff </w:t>
            </w:r>
            <w:r w:rsidRPr="00A36833">
              <w:rPr>
                <w:rFonts w:ascii="Comic Sans MS" w:hAnsi="Comic Sans MS"/>
                <w:sz w:val="18"/>
                <w:szCs w:val="18"/>
              </w:rPr>
              <w:t>meeting</w:t>
            </w:r>
            <w:r w:rsidR="00A36833">
              <w:rPr>
                <w:rFonts w:ascii="Comic Sans MS" w:hAnsi="Comic Sans MS"/>
                <w:sz w:val="18"/>
                <w:szCs w:val="18"/>
              </w:rPr>
              <w:t xml:space="preserve"> Spring term</w:t>
            </w:r>
          </w:p>
        </w:tc>
        <w:tc>
          <w:tcPr>
            <w:tcW w:w="2652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Oxfam curriculum map for Global Learning objectives</w:t>
            </w:r>
          </w:p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Staff meeting time</w:t>
            </w:r>
          </w:p>
        </w:tc>
        <w:tc>
          <w:tcPr>
            <w:tcW w:w="146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</w:t>
            </w:r>
          </w:p>
        </w:tc>
        <w:tc>
          <w:tcPr>
            <w:tcW w:w="1426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F58CC" w:rsidRPr="00A36833" w:rsidRDefault="00BF58CC">
      <w:pPr>
        <w:rPr>
          <w:rFonts w:ascii="Comic Sans MS" w:hAnsi="Comic Sans MS"/>
          <w:sz w:val="18"/>
          <w:szCs w:val="18"/>
        </w:rPr>
      </w:pPr>
    </w:p>
    <w:sectPr w:rsidR="00BF58CC" w:rsidRPr="00A36833" w:rsidSect="00AC46A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CC" w:rsidRDefault="00BF58CC">
      <w:r>
        <w:separator/>
      </w:r>
    </w:p>
  </w:endnote>
  <w:endnote w:type="continuationSeparator" w:id="0">
    <w:p w:rsidR="00BF58CC" w:rsidRDefault="00BF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C" w:rsidRDefault="00B91BCC" w:rsidP="003F6924">
    <w:pPr>
      <w:pStyle w:val="Header"/>
    </w:pPr>
    <w:r>
      <w:t>L Gilham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Sept</w:t>
    </w:r>
    <w:r w:rsidR="006A6301">
      <w:t xml:space="preserve"> 2020</w:t>
    </w:r>
  </w:p>
  <w:p w:rsidR="00BF58CC" w:rsidRDefault="00BF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CC" w:rsidRDefault="00BF58CC">
      <w:r>
        <w:separator/>
      </w:r>
    </w:p>
  </w:footnote>
  <w:footnote w:type="continuationSeparator" w:id="0">
    <w:p w:rsidR="00BF58CC" w:rsidRDefault="00BF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673"/>
    <w:multiLevelType w:val="hybridMultilevel"/>
    <w:tmpl w:val="0B0E8588"/>
    <w:lvl w:ilvl="0" w:tplc="8C32F8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1"/>
    <w:rsid w:val="00000898"/>
    <w:rsid w:val="00012F11"/>
    <w:rsid w:val="00035D4D"/>
    <w:rsid w:val="000414CF"/>
    <w:rsid w:val="00077160"/>
    <w:rsid w:val="000A7F30"/>
    <w:rsid w:val="000D23A2"/>
    <w:rsid w:val="0011319E"/>
    <w:rsid w:val="00117407"/>
    <w:rsid w:val="00141372"/>
    <w:rsid w:val="0016302B"/>
    <w:rsid w:val="00163F33"/>
    <w:rsid w:val="001A450C"/>
    <w:rsid w:val="001A6547"/>
    <w:rsid w:val="001D22B8"/>
    <w:rsid w:val="002033B0"/>
    <w:rsid w:val="00215924"/>
    <w:rsid w:val="00236D6E"/>
    <w:rsid w:val="0024599D"/>
    <w:rsid w:val="00247703"/>
    <w:rsid w:val="002638C5"/>
    <w:rsid w:val="00290010"/>
    <w:rsid w:val="00295C12"/>
    <w:rsid w:val="002A0901"/>
    <w:rsid w:val="002A091A"/>
    <w:rsid w:val="002F3FDF"/>
    <w:rsid w:val="002F70D2"/>
    <w:rsid w:val="002F7489"/>
    <w:rsid w:val="00311193"/>
    <w:rsid w:val="003329B6"/>
    <w:rsid w:val="00350570"/>
    <w:rsid w:val="003569BA"/>
    <w:rsid w:val="00362A80"/>
    <w:rsid w:val="00371226"/>
    <w:rsid w:val="00374BC7"/>
    <w:rsid w:val="003A73C1"/>
    <w:rsid w:val="003B1206"/>
    <w:rsid w:val="003B345C"/>
    <w:rsid w:val="003B54C9"/>
    <w:rsid w:val="003F6924"/>
    <w:rsid w:val="004233A1"/>
    <w:rsid w:val="00424920"/>
    <w:rsid w:val="0043135E"/>
    <w:rsid w:val="00442A3F"/>
    <w:rsid w:val="004766E3"/>
    <w:rsid w:val="004928B8"/>
    <w:rsid w:val="004B7495"/>
    <w:rsid w:val="004E3DA2"/>
    <w:rsid w:val="004E6ACA"/>
    <w:rsid w:val="004F2798"/>
    <w:rsid w:val="00512AD5"/>
    <w:rsid w:val="00527970"/>
    <w:rsid w:val="00527CBF"/>
    <w:rsid w:val="0053704B"/>
    <w:rsid w:val="0057613E"/>
    <w:rsid w:val="00576C66"/>
    <w:rsid w:val="005A048F"/>
    <w:rsid w:val="005B1430"/>
    <w:rsid w:val="005C6560"/>
    <w:rsid w:val="005C6FDE"/>
    <w:rsid w:val="005D39BD"/>
    <w:rsid w:val="005D4F27"/>
    <w:rsid w:val="005E243F"/>
    <w:rsid w:val="005E6EE2"/>
    <w:rsid w:val="0062524A"/>
    <w:rsid w:val="00632B3E"/>
    <w:rsid w:val="00667E51"/>
    <w:rsid w:val="006A6301"/>
    <w:rsid w:val="006D410E"/>
    <w:rsid w:val="006F2511"/>
    <w:rsid w:val="0073709A"/>
    <w:rsid w:val="00746A39"/>
    <w:rsid w:val="00750D72"/>
    <w:rsid w:val="007526B0"/>
    <w:rsid w:val="00753C17"/>
    <w:rsid w:val="00781624"/>
    <w:rsid w:val="007906EA"/>
    <w:rsid w:val="00793979"/>
    <w:rsid w:val="00793AE1"/>
    <w:rsid w:val="007C224F"/>
    <w:rsid w:val="007F268B"/>
    <w:rsid w:val="00802AF4"/>
    <w:rsid w:val="00814C95"/>
    <w:rsid w:val="00830CEB"/>
    <w:rsid w:val="00833883"/>
    <w:rsid w:val="00871C7D"/>
    <w:rsid w:val="00883478"/>
    <w:rsid w:val="008B7370"/>
    <w:rsid w:val="008C1E5B"/>
    <w:rsid w:val="008E2348"/>
    <w:rsid w:val="009002F8"/>
    <w:rsid w:val="00921E5B"/>
    <w:rsid w:val="00975753"/>
    <w:rsid w:val="009A286F"/>
    <w:rsid w:val="009A57C6"/>
    <w:rsid w:val="009D3A1A"/>
    <w:rsid w:val="00A32013"/>
    <w:rsid w:val="00A3519B"/>
    <w:rsid w:val="00A36833"/>
    <w:rsid w:val="00A403C5"/>
    <w:rsid w:val="00A534FD"/>
    <w:rsid w:val="00A54FB9"/>
    <w:rsid w:val="00A70155"/>
    <w:rsid w:val="00A77960"/>
    <w:rsid w:val="00A9749F"/>
    <w:rsid w:val="00AC46A1"/>
    <w:rsid w:val="00AC580A"/>
    <w:rsid w:val="00AD19D4"/>
    <w:rsid w:val="00AE07B3"/>
    <w:rsid w:val="00AE6B9B"/>
    <w:rsid w:val="00AF3CBF"/>
    <w:rsid w:val="00B10C05"/>
    <w:rsid w:val="00B1662D"/>
    <w:rsid w:val="00B47568"/>
    <w:rsid w:val="00B54954"/>
    <w:rsid w:val="00B64E9C"/>
    <w:rsid w:val="00B74FF0"/>
    <w:rsid w:val="00B85B94"/>
    <w:rsid w:val="00B91BCC"/>
    <w:rsid w:val="00BA7934"/>
    <w:rsid w:val="00BB3274"/>
    <w:rsid w:val="00BB75C0"/>
    <w:rsid w:val="00BE086A"/>
    <w:rsid w:val="00BE5D7B"/>
    <w:rsid w:val="00BF58CC"/>
    <w:rsid w:val="00C038F8"/>
    <w:rsid w:val="00C07FA3"/>
    <w:rsid w:val="00C13889"/>
    <w:rsid w:val="00C41029"/>
    <w:rsid w:val="00C41F5E"/>
    <w:rsid w:val="00C61600"/>
    <w:rsid w:val="00C96E52"/>
    <w:rsid w:val="00CB637D"/>
    <w:rsid w:val="00CD1F7A"/>
    <w:rsid w:val="00CD5F66"/>
    <w:rsid w:val="00CF25DC"/>
    <w:rsid w:val="00CF3321"/>
    <w:rsid w:val="00D16283"/>
    <w:rsid w:val="00D21932"/>
    <w:rsid w:val="00D44DFA"/>
    <w:rsid w:val="00D578B4"/>
    <w:rsid w:val="00D70CA5"/>
    <w:rsid w:val="00D7465D"/>
    <w:rsid w:val="00D8126D"/>
    <w:rsid w:val="00D85174"/>
    <w:rsid w:val="00D911FC"/>
    <w:rsid w:val="00DE0360"/>
    <w:rsid w:val="00E03C77"/>
    <w:rsid w:val="00E128D5"/>
    <w:rsid w:val="00E441AA"/>
    <w:rsid w:val="00E47644"/>
    <w:rsid w:val="00E64108"/>
    <w:rsid w:val="00EB2AF1"/>
    <w:rsid w:val="00EB5F6D"/>
    <w:rsid w:val="00EC7B2B"/>
    <w:rsid w:val="00ED26AA"/>
    <w:rsid w:val="00EF53C7"/>
    <w:rsid w:val="00F176BE"/>
    <w:rsid w:val="00F2175B"/>
    <w:rsid w:val="00F40703"/>
    <w:rsid w:val="00F4490F"/>
    <w:rsid w:val="00F476D3"/>
    <w:rsid w:val="00F531FB"/>
    <w:rsid w:val="00F535E8"/>
    <w:rsid w:val="00F7273F"/>
    <w:rsid w:val="00F7451B"/>
    <w:rsid w:val="00F770EB"/>
    <w:rsid w:val="00F92C4F"/>
    <w:rsid w:val="00F957CF"/>
    <w:rsid w:val="00FA016B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405DF"/>
  <w15:docId w15:val="{565ED7B5-44E2-4977-B34E-A688890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46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6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80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F6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80A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7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Development Plan: RE and Global Learning</vt:lpstr>
    </vt:vector>
  </TitlesOfParts>
  <Company>Branksome Heath Middle School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Development Plan: RE and Global Learning</dc:title>
  <dc:subject/>
  <dc:creator>laptop</dc:creator>
  <cp:keywords/>
  <dc:description/>
  <cp:lastModifiedBy>lgilham</cp:lastModifiedBy>
  <cp:revision>2</cp:revision>
  <cp:lastPrinted>2017-01-20T17:22:00Z</cp:lastPrinted>
  <dcterms:created xsi:type="dcterms:W3CDTF">2021-01-22T09:30:00Z</dcterms:created>
  <dcterms:modified xsi:type="dcterms:W3CDTF">2021-01-22T09:30:00Z</dcterms:modified>
</cp:coreProperties>
</file>